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FB" w:rsidRDefault="00A91BFB" w:rsidP="00A91BFB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913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FB" w:rsidRPr="00B76FF1" w:rsidRDefault="00A91BFB" w:rsidP="00A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F1">
        <w:rPr>
          <w:rFonts w:ascii="Times New Roman" w:hAnsi="Times New Roman" w:cs="Times New Roman"/>
          <w:b/>
        </w:rPr>
        <w:t>АДМИНИСТРАЦИЯ</w:t>
      </w:r>
    </w:p>
    <w:p w:rsidR="00A91BFB" w:rsidRPr="00B76FF1" w:rsidRDefault="00A91BFB" w:rsidP="00A91BFB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ЧАПАЕВСКОГО</w:t>
      </w:r>
      <w:r w:rsidRPr="00B76FF1">
        <w:rPr>
          <w:rFonts w:ascii="Times New Roman" w:hAnsi="Times New Roman" w:cs="Times New Roman"/>
          <w:b/>
          <w:spacing w:val="20"/>
        </w:rPr>
        <w:t xml:space="preserve"> МУНИЦИПАЛЬНОГО  </w:t>
      </w:r>
      <w:r>
        <w:rPr>
          <w:rFonts w:ascii="Times New Roman" w:hAnsi="Times New Roman" w:cs="Times New Roman"/>
          <w:b/>
          <w:spacing w:val="20"/>
        </w:rPr>
        <w:t>ОБРАЗОВАНИЯ</w:t>
      </w:r>
    </w:p>
    <w:p w:rsidR="00A91BFB" w:rsidRPr="00B76FF1" w:rsidRDefault="00A91BFB" w:rsidP="00A91BFB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ЕРШОВСКОГО РАЙОНА САРАТОВСКОЙ</w:t>
      </w:r>
      <w:r w:rsidRPr="00B76FF1">
        <w:rPr>
          <w:rFonts w:ascii="Times New Roman" w:hAnsi="Times New Roman" w:cs="Times New Roman"/>
          <w:b/>
          <w:spacing w:val="20"/>
        </w:rPr>
        <w:t xml:space="preserve"> ОБЛАСТИ</w:t>
      </w:r>
    </w:p>
    <w:p w:rsidR="00A91BFB" w:rsidRDefault="00A91BFB" w:rsidP="00A91BFB">
      <w:pPr>
        <w:jc w:val="center"/>
        <w:rPr>
          <w:b/>
          <w:spacing w:val="20"/>
        </w:rPr>
      </w:pPr>
    </w:p>
    <w:p w:rsidR="00A91BFB" w:rsidRPr="00B76FF1" w:rsidRDefault="00A91BFB" w:rsidP="00A91BFB">
      <w:pPr>
        <w:jc w:val="center"/>
        <w:rPr>
          <w:rFonts w:ascii="Times New Roman" w:hAnsi="Times New Roman" w:cs="Times New Roman"/>
          <w:i/>
          <w:spacing w:val="20"/>
          <w:sz w:val="36"/>
          <w:szCs w:val="36"/>
        </w:rPr>
      </w:pPr>
      <w:r w:rsidRPr="00B76FF1">
        <w:rPr>
          <w:rFonts w:ascii="Times New Roman" w:hAnsi="Times New Roman" w:cs="Times New Roman"/>
          <w:b/>
          <w:i/>
          <w:spacing w:val="20"/>
          <w:sz w:val="36"/>
          <w:szCs w:val="36"/>
        </w:rPr>
        <w:t>ПОСТАНОВЛЕНИЕ</w:t>
      </w:r>
    </w:p>
    <w:p w:rsidR="00A91BFB" w:rsidRDefault="00A91BFB" w:rsidP="00A91BF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108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14  февраля  2017 года                                                                                №5 </w:t>
      </w:r>
    </w:p>
    <w:p w:rsidR="00A91BFB" w:rsidRDefault="00A91BFB" w:rsidP="00A91BF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</w:t>
      </w:r>
    </w:p>
    <w:p w:rsidR="00A91BFB" w:rsidRDefault="00A91BFB" w:rsidP="00A91BF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  участков.</w:t>
      </w:r>
    </w:p>
    <w:p w:rsidR="00A91BFB" w:rsidRPr="0032724A" w:rsidRDefault="00A91BFB" w:rsidP="00A9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BFB" w:rsidRDefault="00A91BFB" w:rsidP="00A91BFB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ст. 39.11, ст. 39.12 Земельного Кодекса Российской Федерации,</w:t>
      </w:r>
      <w:r w:rsidRPr="0024413F">
        <w:rPr>
          <w:rFonts w:ascii="Times New Roman" w:hAnsi="Times New Roman" w:cs="Times New Roman"/>
          <w:b w:val="0"/>
          <w:sz w:val="28"/>
        </w:rPr>
        <w:t xml:space="preserve"> Федеральным законом </w:t>
      </w:r>
      <w:r w:rsidRPr="0024413F">
        <w:rPr>
          <w:rFonts w:ascii="Times New Roman" w:hAnsi="Times New Roman" w:cs="Times New Roman"/>
          <w:b w:val="0"/>
          <w:sz w:val="28"/>
          <w:szCs w:val="28"/>
        </w:rPr>
        <w:t>от 25 октября 2001 г. N 137-ФЗ</w:t>
      </w:r>
      <w:r w:rsidRPr="0024413F">
        <w:rPr>
          <w:rFonts w:ascii="Times New Roman" w:hAnsi="Times New Roman" w:cs="Times New Roman"/>
          <w:b w:val="0"/>
          <w:sz w:val="28"/>
        </w:rPr>
        <w:t xml:space="preserve">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b w:val="0"/>
          <w:sz w:val="28"/>
        </w:rPr>
        <w:t>Гражданским кодексом Российской Федерации, на основании отчета  ООО «</w:t>
      </w:r>
      <w:proofErr w:type="spellStart"/>
      <w:r>
        <w:rPr>
          <w:rFonts w:ascii="Times New Roman" w:hAnsi="Times New Roman" w:cs="Times New Roman"/>
          <w:b w:val="0"/>
          <w:sz w:val="28"/>
        </w:rPr>
        <w:t>Средневолжская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оценочная компания» № 0074-2017 от 31.01.2017г,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 «Об оценке земельных участков», руководствуясь Уставом Чапаевского муниципального образования,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администрация Чапаевского муниципального образования ПОСТАНОВЛЯЕТ: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6F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Провести аукцион по продаже земельных  участков: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1: земельный участок, расположенный по адресу:  Саратовская область, Ершовский район, территория Чапаевского МО, кадастровый номер: 64:13:070501:50, категория земель: земли сельскохозяйственного назначения, разрешенное использование земельного участка: для ведения  сельскохозяйственного производства, площадь земельного участка 3100000 кв.м., обременения: отсутствуют.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ЛОТ№2: земельный участок, расположенный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область,Ершовский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,территория Чапаевского МО. кадастровый номер:64:13:070501:49,категория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земель:земли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назначения,разрешенное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земельного участка: для ведения сельскохозяйственного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производства,площадь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4278000кв.м.,обременения : отсутствуют.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начальная стоимость земельного участка составляет: 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1: 248000(Двести сорок восемь тысяч) рублей 00 копеек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.ЛОТ № 2: 342000(Триста сорок две тысячи) рублей   00 копеек.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3.Определить, что величина повышения начального размера выкупа земельного участка составляет 3 % начальной стоимости лота, размер задатка составляет 40 % от   начальной стоимости лота.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проведение аукциона на 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апреля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C61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11 ч. 00 мин. по местному времени по адресу: Саратовская область, Ершовский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апаевка ,ул.Центральная  ,42. 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5.Аукцион по продаже земельных участков является отрытым по составу  участников и по форме подачи предложений о цене.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6.Утвердить форму заявки на участие в аукционе, согласно приложению № 1.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проект договора купли-продажи земельных  участков, согласно приложению № 2.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сроки подачи заявок на участие в аукционе и порядок внесения задатка, согласно приложению № 3.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состав комиссии по проведению аукциона по продажи земельного участка, согласно приложению № 4.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Администрации Чапаевского МО Ершовского района Саратовской области подготовить и осуществить мероприятия, необходимые для проведения аукциона на право заключения договора купли-продажи  земельных участков.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инспектора по работе с населением Елисееву М.П.</w:t>
      </w:r>
    </w:p>
    <w:p w:rsidR="00A91BFB" w:rsidRPr="007C2A2C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Опубликовать в газете «Степной край» и разместить на официальном сайте администрации Чапаевского муниципального образования и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торгов-torgi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C2A2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2A2C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Pr="007C2A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C2A2C">
        <w:rPr>
          <w:rFonts w:ascii="Times New Roman" w:hAnsi="Times New Roman" w:cs="Times New Roman"/>
          <w:sz w:val="28"/>
          <w:szCs w:val="28"/>
        </w:rPr>
        <w:t xml:space="preserve">кциона </w:t>
      </w:r>
      <w:r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 w:rsidRPr="007C2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FB" w:rsidRDefault="00A91BFB" w:rsidP="00A91B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И.П.Проскурнина.                                                </w:t>
      </w:r>
    </w:p>
    <w:p w:rsidR="00BA690D" w:rsidRDefault="00BA690D"/>
    <w:sectPr w:rsidR="00BA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1BFB"/>
    <w:rsid w:val="00A91BFB"/>
    <w:rsid w:val="00BA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B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BF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2017-02-21T12:42:00Z</dcterms:created>
  <dcterms:modified xsi:type="dcterms:W3CDTF">2017-02-21T12:42:00Z</dcterms:modified>
</cp:coreProperties>
</file>